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B0F" w:rsidRDefault="00654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224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6248"/>
      </w:tblGrid>
      <w:tr w:rsidR="00654B0F" w:rsidTr="00A819E8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0" w:type="dxa"/>
              <w:left w:w="0" w:type="dxa"/>
              <w:bottom w:w="0" w:type="dxa"/>
              <w:right w:w="0" w:type="dxa"/>
            </w:tcMar>
          </w:tcPr>
          <w:p w:rsidR="00654B0F" w:rsidRPr="008D1FBF" w:rsidRDefault="00AD0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8D1FBF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drawing>
                <wp:inline distT="0" distB="0" distL="114300" distR="114300">
                  <wp:extent cx="1628775" cy="1590675"/>
                  <wp:effectExtent l="0" t="0" r="9525" b="9525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590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0" w:type="dxa"/>
              <w:left w:w="0" w:type="dxa"/>
              <w:bottom w:w="0" w:type="dxa"/>
              <w:right w:w="0" w:type="dxa"/>
            </w:tcMar>
          </w:tcPr>
          <w:p w:rsidR="00654B0F" w:rsidRPr="008D1FBF" w:rsidRDefault="00423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</w:t>
            </w:r>
            <w:r w:rsidR="00AD0CAB" w:rsidRPr="008D1FB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Левшина Елена </w:t>
            </w:r>
          </w:p>
          <w:p w:rsidR="00E545C4" w:rsidRPr="008D1FBF" w:rsidRDefault="00E5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</w:p>
          <w:p w:rsidR="00654B0F" w:rsidRPr="008D1FBF" w:rsidRDefault="00E5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г. Москва</w:t>
            </w:r>
          </w:p>
          <w:p w:rsidR="00E545C4" w:rsidRPr="008D1FBF" w:rsidRDefault="00E5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54B0F" w:rsidRPr="008D1FBF" w:rsidRDefault="00423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</w:t>
            </w:r>
            <w:r w:rsidR="00AD0CAB"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>+7 (916) 457-10-32</w:t>
            </w:r>
          </w:p>
          <w:p w:rsidR="00654B0F" w:rsidRPr="008D1FBF" w:rsidRDefault="00423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6">
              <w:r w:rsidR="00AD0CAB" w:rsidRPr="008D1FBF">
                <w:rPr>
                  <w:rFonts w:ascii="Times New Roman" w:eastAsia="Arial" w:hAnsi="Times New Roman" w:cs="Times New Roman"/>
                  <w:sz w:val="28"/>
                  <w:szCs w:val="28"/>
                  <w:u w:val="single"/>
                </w:rPr>
                <w:t>levshina@rgk.pw</w:t>
              </w:r>
            </w:hyperlink>
            <w:r w:rsidR="00AD0CAB"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E545C4" w:rsidRPr="008D1FBF" w:rsidRDefault="00E54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@</w:t>
            </w:r>
            <w:r w:rsidRPr="008D1FB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</w:t>
            </w: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>_</w:t>
            </w:r>
            <w:proofErr w:type="spellStart"/>
            <w:r w:rsidRPr="008D1FB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levshina</w:t>
            </w:r>
            <w:proofErr w:type="spellEnd"/>
          </w:p>
          <w:p w:rsidR="00654B0F" w:rsidRDefault="00423463" w:rsidP="00CC3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D1FB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hyperlink r:id="rId7" w:history="1">
              <w:r w:rsidR="006558C8" w:rsidRPr="00F95578">
                <w:rPr>
                  <w:rStyle w:val="a7"/>
                  <w:rFonts w:ascii="Times New Roman" w:eastAsia="Arial" w:hAnsi="Times New Roman" w:cs="Times New Roman"/>
                  <w:sz w:val="28"/>
                  <w:szCs w:val="28"/>
                </w:rPr>
                <w:t>http://levshina-elena.tilda.ws/levshina</w:t>
              </w:r>
            </w:hyperlink>
          </w:p>
          <w:p w:rsidR="006558C8" w:rsidRDefault="006558C8" w:rsidP="00CC3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558C8" w:rsidRPr="008D1FBF" w:rsidRDefault="006558C8" w:rsidP="00CC3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54B0F" w:rsidTr="00A819E8">
        <w:tc>
          <w:tcPr>
            <w:tcW w:w="9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Предприниматель.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спикер, ментор, наставник, методолог, модератор мастер-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майндов</w:t>
            </w:r>
            <w:proofErr w:type="spellEnd"/>
            <w:r w:rsid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 бизнес-игр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Эксперт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•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  <w:t>по менеджменту в инновационном предпринимательстве;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•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  <w:t xml:space="preserve">по стратегии и лидерству в бизнесе.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Образование: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МФТИ. Менеджмент в инновационном предпринимательстве.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Московская международная школа бизнеса "МИРБИС". МВА.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Стэндфордский университет. Тренер программ.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Профессиональные навыки: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квалификация в сфере менеджмента в инновационном предпринимательстве:</w:t>
            </w:r>
          </w:p>
          <w:p w:rsidR="006558C8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диагностика и экспертиза проектов;</w:t>
            </w:r>
          </w:p>
          <w:p w:rsidR="006558C8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развитие бизнеса с нуля до выхода на глобальные рынки; </w:t>
            </w:r>
          </w:p>
          <w:p w:rsidR="006558C8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разработка стратегии;</w:t>
            </w:r>
          </w:p>
          <w:p w:rsidR="006558C8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построение процесса продаж; </w:t>
            </w:r>
          </w:p>
          <w:p w:rsidR="006558C8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оптимизация бизнес-процессов;</w:t>
            </w:r>
          </w:p>
          <w:p w:rsidR="009E7F5D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операционный менеджмент и проектное управление;</w:t>
            </w:r>
          </w:p>
          <w:p w:rsidR="009E7F5D" w:rsidRPr="009E7F5D" w:rsidRDefault="006558C8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привлечение инвестиций</w:t>
            </w:r>
            <w:r w:rsidR="009E7F5D"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;</w:t>
            </w:r>
          </w:p>
          <w:p w:rsidR="006558C8" w:rsidRPr="009E7F5D" w:rsidRDefault="009E7F5D" w:rsidP="009E7F5D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</w:t>
            </w:r>
            <w:bookmarkStart w:id="0" w:name="_GoBack"/>
            <w:bookmarkEnd w:id="0"/>
            <w:r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роведение бизнес-игр</w:t>
            </w:r>
            <w:r w:rsidR="006558C8" w:rsidRPr="009E7F5D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9E7F5D" w:rsidRPr="006558C8" w:rsidRDefault="009E7F5D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Кейсы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проектов: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Проект "Аврора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Бореалис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" принимал участие в акселераторе ТМК с проектом "Установка глубокой очистки отходящих дымовых газов серии "Аврора". Во время акселератора были проработаны процессы выстраивания сложных сделок, паспорт пилотного проекта, инвестиционная презентация для </w:t>
            </w:r>
            <w:proofErr w:type="gram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питча  с</w:t>
            </w:r>
            <w:proofErr w:type="gram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предложениями на пилот и оцифровкой инвестиционного запроса. Проект привлек очередной раунд инвестиций на сумму более 35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млн.руб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Компания "Чистая энергия" участвовал в Московском акселераторе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ArchTech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 </w:t>
            </w:r>
            <w:proofErr w:type="gram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проектом  "</w:t>
            </w:r>
            <w:proofErr w:type="gram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BIMAR SYSTEM"  - система цифровой монтажной маркировки, цифровой двойник конструкционных элементов и интерактивная монтажная схема".  Во время акселератора прорабатывались паспорт пилотного проекта, предложения для города Москвы, презентация для питча перед заказчиком с предложением </w:t>
            </w:r>
            <w:proofErr w:type="gram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 пилот</w:t>
            </w:r>
            <w:proofErr w:type="gram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Реализованы пилоты с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Евраз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 ZAK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development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ведет переговоры о внедрении продукта со строительной компанией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МонАрх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Мосинжпроектом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идёт выбор объектов с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Кортрос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есть договоренность о пилоте с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Деп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строем Москвы и град политики. Проект включен в члены НОТИМ.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Производство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нанаореагентов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для буровых растворов для бурения нефтяных и газовых скважин компанией РГК. Применение продукции компаниями ССК, Газпромнефть, Сургутнефтегаз на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Бованенковском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месторождении показали снижение времени бурения на 25% в сравнении с использованием традиционных реагентов для буровых растворов. Подписаны договоры на 600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млн.руб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ООО "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Оптосервис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". За время работы в акселераторе увеличили средний чек на 350% по крупным сделкам с 5 до 18 млн. Годовой оборот на поставку оборудования увеличились на 25% с 75 до 93 млн. руб. Выявлены ограничения роста доходности - недополученная прибыль в прошлом году составила 10%  из-за неоптимального отслеживания конъюнктуры цен на сырье и материалы, а также отпускных цен на оборудование аналогично производимого ООО "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Оптосервис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". Компания приняла решение внедрить RPA систему, что позволит увеличить доходность дополнительно на 10% - 7,5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млн.руб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Оцифровка и ранжирование гипотез масштабирования, анализ драйверов роста и работа с картой рисков позволила разработать стратегию роста бизнеса на 10х до 770 млн. руб. годового оборота и занять один процент рынка светодиодного </w:t>
            </w:r>
            <w:proofErr w:type="gram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оборудования  в</w:t>
            </w:r>
            <w:proofErr w:type="gram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России.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My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Kids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Детские парки развлечений. В 2021г. запустили проект, привлечены инвестиции на 800 млн.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руб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открыли 11 парков, достигли оборота 11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млрд.руб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 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Опыт преподавания в бизнес-школах, высших учебных </w:t>
            </w:r>
            <w:proofErr w:type="gram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заведениях,  проведения</w:t>
            </w:r>
            <w:proofErr w:type="gram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тренингов</w:t>
            </w:r>
            <w:r w:rsidR="004E5F4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бизнес-игр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: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Наставник образовательного проекта Корпорации МСП по развитию предпринимательских навыков. 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Преподаватель семинаров по направлению «Предпринимательство» ФГБОУ ВО МГРИ</w:t>
            </w:r>
            <w:r w:rsidR="004E5F4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(вебинары, мастер-классы, бизнес-игры для молодежи)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программы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GreenTech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(Сколково).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lastRenderedPageBreak/>
              <w:t xml:space="preserve">Наставник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Академии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проектных команд акселератора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Сбера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в рамках трека «Технологическое предпринимательство» Олимпиады НТО. Три команды – победители, вошли в ТОП-7.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Акселерационная программа ПАО Сбербанк» и АНО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Агенство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стратегических инициатив» в рамках Форума «Сильные идеи для нового времени». Две команды вошли в ТОП-10, три – в ТОП-60.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Наставник проектных команд акселераторов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Сбера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Команда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СберS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заняла первое место.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Преподаватель курса по предпринимательству Технопарка Москва.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Настанник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проектной команды – чемпиона конкурса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Технолидеры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Москвы».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акселератора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ТехноВызов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 Северного (Арктического) университета.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Эксперт студенческих проектов «Цифра».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Проведение мастер класса, Университет 2035.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Эксперт интенсива «От идеи к прототипу», Университет 2035.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технологических стартапов акселератора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BuildUp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 Сколково.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акселератора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GreenTech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 Сколково.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интенсива «Навигатор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инноватора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 Открытого университета Сколково.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StartHub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Агенства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инноваций Москвы.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Модератор CDO Иннополиса.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Модератор образовательных программ Иннополиса.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различных акселераторов Московского акселератора.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программы Клик Иннополиса и Университета 2035.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акселератора «Добрый бизнес».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Наставник курса «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предпринимателей.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Наставник проекта «Действуй» центра «Мой бизнес».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социальных предпринимателей «Мой бизнес».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акселераторов МБМ.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НТИ.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Акселератор РСЗУ РАНХ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иГС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Ментор акселератора «Бизнес-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уикент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», Аксель+.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Сколково программы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Фастрек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Эксперт отбора проектов «Сильные идеи России».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Модератор мастер-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майндов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Мой бизнес.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проекта «Носороги» корпорации МСП.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проекта «Формула роста» фонда «Наше будущее», программы «Мой бизнес».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акселераторов Университета 20.35.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Эксперт отбора проектов МИК, Сбербанка, АСИ, НТО, НТИ.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проектов Газпромнефти.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проектов ВУЗов: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СамГМУ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СГТУ, КГТУ,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УлГУ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ГУАП, ТИСБИ, ТЮМГУ, БГИ, СФУ.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lastRenderedPageBreak/>
              <w:t xml:space="preserve">Архипелаг 2022.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эксперт, лектор.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Экологический акселератор Сколково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Green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Tech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Startup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Booster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Иннополис. Модератор переподготовки преподавателей ВУЗов добывающей и нефтегазовой промышленности.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акселератора Сбербанка,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2-х проектов из 9 победителей из 500 проектов.</w:t>
            </w:r>
          </w:p>
          <w:p w:rsidR="006558C8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Эксперт РВК (РФПИ).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Эксперт МИК (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AgroTech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Российско-Китайский технологический конкурс).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эксперт, спикер, модератор Московского акселератора (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Бьюти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индустрия, Туризм, гостиничный сервис, ТМК, Банк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Уралхим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, Ростелеком, Кировский завод, Интер РАО, Магнит, НЛМК,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Мосгортранс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).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Модератор ООЦ ИННОПОЛИС, поток 2, 3, </w:t>
            </w:r>
            <w:proofErr w:type="gram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4  Добывающая</w:t>
            </w:r>
            <w:proofErr w:type="gram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промышленность, АПК, ИКТ.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Акселератора «Бизнес уикенд».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Эксперт отбора проектов в Московский акселератор для Росатом, Северсталь, Кировский завод, Ростелеком, Интер РАО,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Уралхим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Модератор программы ООЦ2021 Иннополис по подготовке лидеров цифровой экономики.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Спикер в Акселераторе Мастерград.1г.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Акселерационно-образовательная программа развития антикризисных лидеров и команд цифровой экономики КЛИК Университета 20.35 и Иннополис. Модератор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форсайт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-сессии Почты России.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проектов: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1.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Онлайн-платформа дистанционного образования команды Министерства образования и науки.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2.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Web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-сервис цифровой туристической платформы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геоданных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Краснодарского края по динамике и структуре туристических потоков команды Сочинского государственного университета.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3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Онлайн-платформа траектории развития профессиональных и личностных компетенций команды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Гос.инспекции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по недвижимости.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4.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Онлайн-платформа единого цифрового пространства "Спортивный регион" команды Министерства физкультуры и спорта.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5.</w:t>
            </w:r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Биометрия в отделениях Почта Банк команды Почты России.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Акселератор «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Терриконовая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долина».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Спикер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GenerationS</w:t>
            </w:r>
            <w:proofErr w:type="spellEnd"/>
            <w:r w:rsidR="00356436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Акселераторы «Мой бизнес» Ямал, Краснодар, Карелия,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Волгоград.Бизнес-трекер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спикер, эксперт проектов в сфере образования, туризма, медицины, ритейла.</w:t>
            </w:r>
          </w:p>
          <w:p w:rsidR="00356436" w:rsidRDefault="00356436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а</w:t>
            </w:r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кселератора STARTUP HAB. </w:t>
            </w:r>
            <w:proofErr w:type="spellStart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Трекер</w:t>
            </w:r>
            <w:proofErr w:type="spellEnd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проектов: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1.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Lienda</w:t>
            </w:r>
            <w:proofErr w:type="spellEnd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- программа искусственного интеллекта в процессе контроля качества выпускаемой продукции.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2.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  <w:proofErr w:type="spellStart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ХитЛаб</w:t>
            </w:r>
            <w:proofErr w:type="spellEnd"/>
            <w:r w:rsidR="006558C8"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- источник электропитания на водородных топливных элементах с химическим источником водорода.</w:t>
            </w: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</w:t>
            </w:r>
          </w:p>
          <w:p w:rsidR="006558C8" w:rsidRPr="00356436" w:rsidRDefault="006558C8" w:rsidP="006558C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lastRenderedPageBreak/>
              <w:t>Акселератор Физтех. Старт. Стартап "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Углехим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". Развитие инновационного продукта - </w:t>
            </w:r>
            <w:proofErr w:type="spellStart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нанореагентов</w:t>
            </w:r>
            <w:proofErr w:type="spellEnd"/>
            <w:r w:rsidRP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для буровых растворов. При замене традиционных реагентов на 10% сократились сроки буровых работ и снизились затраты на бурение в среднем на 5 миллионов рублей на одну скважину.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356436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  <w:t>Опыт выступления на конференциях, форумах и прочих публично-массовых мероприятиях</w:t>
            </w:r>
            <w:r w:rsidR="00356436"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  <w:t>:</w:t>
            </w:r>
          </w:p>
          <w:p w:rsidR="006558C8" w:rsidRPr="00356436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1.Форума «Сильные идеи для нового времени»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2.Университет 2035. Проведение мастер-класса на образовательном интенсиве.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3.Архипелаг 2022. Лектор образовательного интенсива.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4.Спикер курса «Поддержка бизнеса» центра «Мой бизнес</w:t>
            </w:r>
            <w:r w:rsidR="004E5F4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» (проведение бизнес-игры)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5.Спикер мероприятий IT Контракт (форум Бизнес-уикенд и другие).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6.Участие в инвестиционной сессии «Росмолодежь».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  <w:t>Опыт работы:</w:t>
            </w:r>
          </w:p>
          <w:p w:rsidR="00356436" w:rsidRPr="00356436" w:rsidRDefault="00356436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С 2014г. Русская горнопромышленная компания, президент.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Научные исследования, коммерциализация инновационных продуктов. Производство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нанореагентов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для буровых растворов для </w:t>
            </w:r>
            <w:r w:rsidR="00356436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урения высокотемпературных нефтяных и газовых скважин.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Проекты: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•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  <w:t>Получение синтез-газа методом Фишера-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Тропша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и производство синтетических жидких топлив из угля и нефтяных остатков", контракт с Министерством образования и науки РФ.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•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  <w:t xml:space="preserve">Глубокая переработка твердых горючих ископаемых с получением товарной продукции. 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•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ab/>
              <w:t xml:space="preserve">Производство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нанореагентов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для буровых растворов для бурения нефтяных и газовых скважин. Применение продукции компаниями ССК, Газпромнефть, Сургутнефтегаз на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Баженовской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 свите показали снижение времени бурения на 25% в сравнении с использованием традиционных реагентов для буровых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раствовров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  <w:lang w:val="en-US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До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  <w:lang w:val="en-US"/>
              </w:rPr>
              <w:t xml:space="preserve"> 2014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г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  <w:lang w:val="en-US"/>
              </w:rPr>
              <w:t xml:space="preserve">.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  <w:lang w:val="en-US"/>
              </w:rPr>
              <w:t xml:space="preserve">Serena Technology Limited, 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президент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  <w:lang w:val="en-US"/>
              </w:rPr>
              <w:t xml:space="preserve">. </w:t>
            </w: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Международный бизнес в сфере ТЭК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Сбербанк России. Начальник отдела по международным расчетам и ценным бумагам 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АКБ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Комибанк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 Начальник отдела по валютным операциям</w:t>
            </w:r>
            <w:r w:rsidR="004E5F4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.</w:t>
            </w:r>
          </w:p>
          <w:p w:rsidR="006558C8" w:rsidRPr="006558C8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 xml:space="preserve">Университет </w:t>
            </w:r>
            <w:proofErr w:type="spellStart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Удгу</w:t>
            </w:r>
            <w:proofErr w:type="spellEnd"/>
            <w:r w:rsidRPr="006558C8"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  <w:t>, школа, ПТУ. Преподаватель</w:t>
            </w:r>
          </w:p>
          <w:p w:rsidR="00356436" w:rsidRDefault="00356436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356436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  <w:t xml:space="preserve">Публикации, монографии, книги:  </w:t>
            </w:r>
          </w:p>
          <w:p w:rsidR="006558C8" w:rsidRDefault="009E7F5D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hyperlink r:id="rId8" w:history="1">
              <w:r w:rsidR="00356436" w:rsidRPr="00F95578">
                <w:rPr>
                  <w:rStyle w:val="a7"/>
                  <w:rFonts w:ascii="Times New Roman" w:eastAsia="Arial" w:hAnsi="Times New Roman" w:cs="Times New Roman"/>
                  <w:sz w:val="28"/>
                  <w:szCs w:val="28"/>
                </w:rPr>
                <w:t>https://drive.google.com/drive/folders/1c9-Z4E5yr8PqPW-0skKTH8Wxl3grlZXB?usp=sharing</w:t>
              </w:r>
            </w:hyperlink>
          </w:p>
          <w:p w:rsidR="00356436" w:rsidRPr="006558C8" w:rsidRDefault="00356436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6558C8" w:rsidRPr="00356436" w:rsidRDefault="006558C8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</w:pPr>
            <w:r w:rsidRPr="00356436">
              <w:rPr>
                <w:rFonts w:ascii="Times New Roman" w:eastAsia="Arial" w:hAnsi="Times New Roman" w:cs="Times New Roman"/>
                <w:b/>
                <w:color w:val="2A2E2E"/>
                <w:sz w:val="28"/>
                <w:szCs w:val="28"/>
              </w:rPr>
              <w:t xml:space="preserve">Документы об образовании, сертификаты, благодарности: </w:t>
            </w:r>
          </w:p>
          <w:p w:rsidR="00E545C4" w:rsidRDefault="009E7F5D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  <w:hyperlink r:id="rId9" w:history="1">
              <w:r w:rsidR="00356436" w:rsidRPr="00F95578">
                <w:rPr>
                  <w:rStyle w:val="a7"/>
                  <w:rFonts w:ascii="Times New Roman" w:eastAsia="Arial" w:hAnsi="Times New Roman" w:cs="Times New Roman"/>
                  <w:sz w:val="28"/>
                  <w:szCs w:val="28"/>
                </w:rPr>
                <w:t>https://docs.google.com/document/d/1sRtGRyxupG7oKNXat5Dks0yAVmBTfwxv/edit?usp=sharing&amp;ouid=108531644499423414036&amp;rtpof=true&amp;sd=true</w:t>
              </w:r>
            </w:hyperlink>
          </w:p>
          <w:p w:rsidR="00356436" w:rsidRPr="008D1FBF" w:rsidRDefault="00356436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  <w:p w:rsidR="008D1FBF" w:rsidRPr="008D1FBF" w:rsidRDefault="008D1FBF" w:rsidP="0065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</w:tc>
      </w:tr>
      <w:tr w:rsidR="00654B0F" w:rsidTr="00A819E8">
        <w:tc>
          <w:tcPr>
            <w:tcW w:w="9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B0F" w:rsidRPr="008D1FBF" w:rsidRDefault="00654B0F" w:rsidP="008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2A2E2E"/>
                <w:sz w:val="28"/>
                <w:szCs w:val="28"/>
              </w:rPr>
            </w:pPr>
          </w:p>
        </w:tc>
      </w:tr>
    </w:tbl>
    <w:p w:rsidR="00E47AC0" w:rsidRPr="008D1FBF" w:rsidRDefault="00E47AC0" w:rsidP="00C5352E">
      <w:pPr>
        <w:widowControl w:val="0"/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47AC0" w:rsidRPr="008D1FBF" w:rsidRDefault="00E47AC0" w:rsidP="00C5352E">
      <w:pPr>
        <w:widowControl w:val="0"/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E47AC0" w:rsidRPr="008D1FBF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81E"/>
    <w:multiLevelType w:val="hybridMultilevel"/>
    <w:tmpl w:val="21508606"/>
    <w:lvl w:ilvl="0" w:tplc="8DE4005A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01C0"/>
    <w:multiLevelType w:val="hybridMultilevel"/>
    <w:tmpl w:val="BF3C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F46"/>
    <w:multiLevelType w:val="hybridMultilevel"/>
    <w:tmpl w:val="CD6887C0"/>
    <w:lvl w:ilvl="0" w:tplc="EF6EE1F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76D"/>
    <w:multiLevelType w:val="hybridMultilevel"/>
    <w:tmpl w:val="73DE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0C"/>
    <w:multiLevelType w:val="hybridMultilevel"/>
    <w:tmpl w:val="7DACB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1E31"/>
    <w:multiLevelType w:val="hybridMultilevel"/>
    <w:tmpl w:val="99B4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422"/>
    <w:multiLevelType w:val="hybridMultilevel"/>
    <w:tmpl w:val="A614B846"/>
    <w:lvl w:ilvl="0" w:tplc="BE52DEB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A2CAD"/>
    <w:multiLevelType w:val="hybridMultilevel"/>
    <w:tmpl w:val="91B8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63E3"/>
    <w:multiLevelType w:val="hybridMultilevel"/>
    <w:tmpl w:val="53D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0F"/>
    <w:rsid w:val="000A63CE"/>
    <w:rsid w:val="001A5C23"/>
    <w:rsid w:val="001E3EAD"/>
    <w:rsid w:val="0023656D"/>
    <w:rsid w:val="002F548B"/>
    <w:rsid w:val="00356436"/>
    <w:rsid w:val="003B3915"/>
    <w:rsid w:val="003E1098"/>
    <w:rsid w:val="00423463"/>
    <w:rsid w:val="004D2C02"/>
    <w:rsid w:val="004E5F48"/>
    <w:rsid w:val="00524D41"/>
    <w:rsid w:val="005C5FD3"/>
    <w:rsid w:val="00650492"/>
    <w:rsid w:val="00654B0F"/>
    <w:rsid w:val="006558C8"/>
    <w:rsid w:val="00763E47"/>
    <w:rsid w:val="00876C10"/>
    <w:rsid w:val="00877420"/>
    <w:rsid w:val="00893AB1"/>
    <w:rsid w:val="008D1FBF"/>
    <w:rsid w:val="00982C7D"/>
    <w:rsid w:val="009E0311"/>
    <w:rsid w:val="009E7F5D"/>
    <w:rsid w:val="00A819E8"/>
    <w:rsid w:val="00A8305E"/>
    <w:rsid w:val="00AD0CAB"/>
    <w:rsid w:val="00AF1610"/>
    <w:rsid w:val="00B3651D"/>
    <w:rsid w:val="00B83F2B"/>
    <w:rsid w:val="00C414AB"/>
    <w:rsid w:val="00C4748C"/>
    <w:rsid w:val="00C52829"/>
    <w:rsid w:val="00C5352E"/>
    <w:rsid w:val="00C613B8"/>
    <w:rsid w:val="00CC3A05"/>
    <w:rsid w:val="00DB66EF"/>
    <w:rsid w:val="00DC3226"/>
    <w:rsid w:val="00E01FC4"/>
    <w:rsid w:val="00E47AC0"/>
    <w:rsid w:val="00E545C4"/>
    <w:rsid w:val="00E76988"/>
    <w:rsid w:val="00EB0D6A"/>
    <w:rsid w:val="00F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3AFB"/>
  <w15:docId w15:val="{64E07CB6-2827-492D-B312-C55A371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982C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47AC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9-Z4E5yr8PqPW-0skKTH8Wxl3grlZXB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vshina-elena.tilda.ws/levsh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shina@rgk.p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RtGRyxupG7oKNXat5Dks0yAVmBTfwxv/edit?usp=sharing&amp;ouid=10853164449942341403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21</cp:revision>
  <cp:lastPrinted>2021-10-29T17:20:00Z</cp:lastPrinted>
  <dcterms:created xsi:type="dcterms:W3CDTF">2022-07-20T17:14:00Z</dcterms:created>
  <dcterms:modified xsi:type="dcterms:W3CDTF">2024-08-15T17:45:00Z</dcterms:modified>
</cp:coreProperties>
</file>